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40" w:type="dxa"/>
        <w:tblInd w:w="-312" w:type="dxa"/>
        <w:tblLook w:val="01E0" w:firstRow="1" w:lastRow="1" w:firstColumn="1" w:lastColumn="1" w:noHBand="0" w:noVBand="0"/>
      </w:tblPr>
      <w:tblGrid>
        <w:gridCol w:w="4900"/>
        <w:gridCol w:w="5740"/>
      </w:tblGrid>
      <w:tr w:rsidR="00691A19" w14:paraId="3DA67BF9" w14:textId="77777777" w:rsidTr="00C035BB">
        <w:tc>
          <w:tcPr>
            <w:tcW w:w="4900" w:type="dxa"/>
            <w:hideMark/>
          </w:tcPr>
          <w:p w14:paraId="233C9995" w14:textId="4E04D800" w:rsidR="00691A19" w:rsidRDefault="00691A19" w:rsidP="00691A19">
            <w:pPr>
              <w:tabs>
                <w:tab w:val="left" w:pos="3240"/>
              </w:tabs>
              <w:jc w:val="center"/>
              <w:rPr>
                <w:sz w:val="24"/>
                <w:szCs w:val="24"/>
              </w:rPr>
            </w:pPr>
            <w:r w:rsidRPr="00DD0EC8">
              <w:rPr>
                <w:spacing w:val="2"/>
                <w:sz w:val="26"/>
                <w:szCs w:val="24"/>
              </w:rPr>
              <w:t>BỘ CÔNG AN</w:t>
            </w:r>
          </w:p>
        </w:tc>
        <w:tc>
          <w:tcPr>
            <w:tcW w:w="5740" w:type="dxa"/>
            <w:hideMark/>
          </w:tcPr>
          <w:p w14:paraId="66DCBF5F" w14:textId="77777777" w:rsidR="00691A19" w:rsidRDefault="00691A19" w:rsidP="00691A19">
            <w:pPr>
              <w:tabs>
                <w:tab w:val="left" w:pos="3240"/>
              </w:tabs>
              <w:ind w:left="-260" w:hanging="28"/>
              <w:jc w:val="center"/>
              <w:rPr>
                <w:b/>
                <w:bCs/>
                <w:sz w:val="24"/>
                <w:szCs w:val="24"/>
              </w:rPr>
            </w:pPr>
            <w:r>
              <w:rPr>
                <w:b/>
                <w:bCs/>
                <w:sz w:val="24"/>
                <w:szCs w:val="24"/>
              </w:rPr>
              <w:t>CỘNG HÒA XÃ HỘI CHỦ NGHĨA VIỆT NAM</w:t>
            </w:r>
          </w:p>
        </w:tc>
      </w:tr>
      <w:tr w:rsidR="00691A19" w14:paraId="49D8E174" w14:textId="77777777" w:rsidTr="00C035BB">
        <w:tc>
          <w:tcPr>
            <w:tcW w:w="4900" w:type="dxa"/>
            <w:hideMark/>
          </w:tcPr>
          <w:p w14:paraId="45179CB6" w14:textId="77777777" w:rsidR="00691A19" w:rsidRDefault="00691A19" w:rsidP="00691A19">
            <w:pPr>
              <w:tabs>
                <w:tab w:val="left" w:pos="3240"/>
              </w:tabs>
              <w:jc w:val="center"/>
              <w:rPr>
                <w:rFonts w:ascii="Times New Roman Bold" w:hAnsi="Times New Roman Bold"/>
                <w:b/>
                <w:spacing w:val="-10"/>
                <w:sz w:val="26"/>
                <w:szCs w:val="26"/>
              </w:rPr>
            </w:pPr>
            <w:r w:rsidRPr="00DD0EC8">
              <w:rPr>
                <w:rFonts w:ascii="Times New Roman Bold" w:hAnsi="Times New Roman Bold"/>
                <w:b/>
                <w:spacing w:val="-10"/>
                <w:sz w:val="26"/>
                <w:szCs w:val="26"/>
              </w:rPr>
              <w:t>CỤC CẢNH SÁT PHÒNG, CHỐNG</w:t>
            </w:r>
          </w:p>
          <w:p w14:paraId="36EEDED7" w14:textId="35E3DC71" w:rsidR="00691A19" w:rsidRDefault="00691A19" w:rsidP="00691A19">
            <w:pPr>
              <w:tabs>
                <w:tab w:val="left" w:pos="3240"/>
              </w:tabs>
              <w:jc w:val="center"/>
              <w:rPr>
                <w:b/>
                <w:bCs/>
                <w:sz w:val="24"/>
                <w:szCs w:val="24"/>
              </w:rPr>
            </w:pPr>
            <w:r>
              <w:rPr>
                <w:rFonts w:ascii="Times New Roman Bold" w:hAnsi="Times New Roman Bold"/>
                <w:b/>
                <w:spacing w:val="-10"/>
                <w:sz w:val="26"/>
                <w:szCs w:val="26"/>
              </w:rPr>
              <w:t>TỘI PHẠM VỀ MÔI TRƯỜNG</w:t>
            </w:r>
          </w:p>
        </w:tc>
        <w:tc>
          <w:tcPr>
            <w:tcW w:w="5740" w:type="dxa"/>
            <w:hideMark/>
          </w:tcPr>
          <w:p w14:paraId="04E7C0B7" w14:textId="06A1B623" w:rsidR="00691A19" w:rsidRDefault="00691A19" w:rsidP="00691A19">
            <w:pPr>
              <w:tabs>
                <w:tab w:val="left" w:pos="3240"/>
              </w:tabs>
              <w:ind w:left="-260" w:hanging="28"/>
              <w:jc w:val="center"/>
              <w:rPr>
                <w:b/>
                <w:bCs/>
              </w:rPr>
            </w:pPr>
            <w:r>
              <w:rPr>
                <w:noProof/>
              </w:rPr>
              <mc:AlternateContent>
                <mc:Choice Requires="wps">
                  <w:drawing>
                    <wp:anchor distT="4294967295" distB="4294967295" distL="114300" distR="114300" simplePos="0" relativeHeight="251660288" behindDoc="0" locked="0" layoutInCell="1" allowOverlap="1" wp14:anchorId="76C79A21" wp14:editId="17916CCC">
                      <wp:simplePos x="0" y="0"/>
                      <wp:positionH relativeFrom="column">
                        <wp:posOffset>681250</wp:posOffset>
                      </wp:positionH>
                      <wp:positionV relativeFrom="paragraph">
                        <wp:posOffset>238125</wp:posOffset>
                      </wp:positionV>
                      <wp:extent cx="1955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7DFBB"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65pt,18.75pt" to="207.6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P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"/>
                  </w:pict>
                </mc:Fallback>
              </mc:AlternateContent>
            </w:r>
            <w:r>
              <w:rPr>
                <w:b/>
                <w:bCs/>
              </w:rPr>
              <w:t>Độc lập - Tự do - Hạnh phúc</w:t>
            </w:r>
          </w:p>
        </w:tc>
      </w:tr>
      <w:tr w:rsidR="00C121A6" w14:paraId="0B464772" w14:textId="77777777" w:rsidTr="00C035BB">
        <w:tc>
          <w:tcPr>
            <w:tcW w:w="4900" w:type="dxa"/>
            <w:hideMark/>
          </w:tcPr>
          <w:p w14:paraId="204E0917" w14:textId="77777777" w:rsidR="00C121A6" w:rsidRDefault="00C121A6" w:rsidP="00C035BB">
            <w:pPr>
              <w:tabs>
                <w:tab w:val="left" w:pos="3240"/>
              </w:tabs>
              <w:jc w:val="both"/>
            </w:pPr>
          </w:p>
        </w:tc>
        <w:tc>
          <w:tcPr>
            <w:tcW w:w="5740" w:type="dxa"/>
            <w:hideMark/>
          </w:tcPr>
          <w:p w14:paraId="6CBF8B0C" w14:textId="62FE7C61" w:rsidR="00C121A6" w:rsidRDefault="00C121A6" w:rsidP="00C035BB">
            <w:pPr>
              <w:tabs>
                <w:tab w:val="left" w:pos="3240"/>
              </w:tabs>
              <w:ind w:left="-260" w:hanging="28"/>
              <w:jc w:val="center"/>
            </w:pPr>
          </w:p>
        </w:tc>
      </w:tr>
      <w:tr w:rsidR="00C121A6" w14:paraId="4BDFFA43" w14:textId="77777777" w:rsidTr="00C035BB">
        <w:tc>
          <w:tcPr>
            <w:tcW w:w="4900" w:type="dxa"/>
            <w:hideMark/>
          </w:tcPr>
          <w:p w14:paraId="222F8C19" w14:textId="3D57C1DB" w:rsidR="00C121A6" w:rsidRDefault="00894B82" w:rsidP="005771A0">
            <w:pPr>
              <w:tabs>
                <w:tab w:val="left" w:pos="3240"/>
              </w:tabs>
              <w:spacing w:before="120"/>
              <w:jc w:val="center"/>
              <w:rPr>
                <w:sz w:val="26"/>
                <w:szCs w:val="26"/>
              </w:rPr>
            </w:pPr>
            <w:r>
              <w:rPr>
                <w:noProof/>
              </w:rPr>
              <mc:AlternateContent>
                <mc:Choice Requires="wps">
                  <w:drawing>
                    <wp:anchor distT="4294967295" distB="4294967295" distL="114300" distR="114300" simplePos="0" relativeHeight="251659264" behindDoc="0" locked="0" layoutInCell="1" allowOverlap="1" wp14:anchorId="1831FBC7" wp14:editId="6AB4B4B0">
                      <wp:simplePos x="0" y="0"/>
                      <wp:positionH relativeFrom="column">
                        <wp:posOffset>826135</wp:posOffset>
                      </wp:positionH>
                      <wp:positionV relativeFrom="paragraph">
                        <wp:posOffset>3810</wp:posOffset>
                      </wp:positionV>
                      <wp:extent cx="14224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97000"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05pt,.3pt" to="177.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"/>
                  </w:pict>
                </mc:Fallback>
              </mc:AlternateContent>
            </w:r>
            <w:r w:rsidR="00C121A6">
              <w:rPr>
                <w:sz w:val="26"/>
                <w:szCs w:val="26"/>
              </w:rPr>
              <w:t>Số:               /TTr-C05</w:t>
            </w:r>
          </w:p>
        </w:tc>
        <w:tc>
          <w:tcPr>
            <w:tcW w:w="5740" w:type="dxa"/>
            <w:hideMark/>
          </w:tcPr>
          <w:p w14:paraId="151E70F4" w14:textId="7F80AE0A" w:rsidR="00C121A6" w:rsidRDefault="00C121A6" w:rsidP="005771A0">
            <w:pPr>
              <w:tabs>
                <w:tab w:val="left" w:pos="3240"/>
              </w:tabs>
              <w:spacing w:before="120"/>
              <w:jc w:val="center"/>
              <w:rPr>
                <w:i/>
                <w:iCs/>
              </w:rPr>
            </w:pPr>
            <w:r>
              <w:rPr>
                <w:i/>
                <w:iCs/>
              </w:rPr>
              <w:t>Hà Nội, ngày      tháng     năm 2024</w:t>
            </w:r>
          </w:p>
        </w:tc>
      </w:tr>
    </w:tbl>
    <w:p w14:paraId="6A90A9F7" w14:textId="23DF4171" w:rsidR="00C121A6" w:rsidRDefault="00486E66" w:rsidP="00C121A6">
      <w:pPr>
        <w:pStyle w:val="BodyText"/>
        <w:spacing w:before="480"/>
        <w:jc w:val="center"/>
        <w:rPr>
          <w:rFonts w:ascii="Times New Roman" w:hAnsi="Times New Roman"/>
          <w:b/>
          <w:color w:val="000000"/>
          <w:szCs w:val="28"/>
        </w:rPr>
      </w:pPr>
      <w:r w:rsidRPr="00486E66">
        <w:rPr>
          <w:rFonts w:ascii="Times New Roman Bold" w:hAnsi="Times New Roman Bold"/>
          <w:b/>
          <w:noProof/>
          <w:lang w:val="nl-NL"/>
        </w:rPr>
        <mc:AlternateContent>
          <mc:Choice Requires="wps">
            <w:drawing>
              <wp:anchor distT="45720" distB="45720" distL="114300" distR="114300" simplePos="0" relativeHeight="251663360" behindDoc="1" locked="0" layoutInCell="1" allowOverlap="1" wp14:anchorId="7920A59E" wp14:editId="5C1CA5F2">
                <wp:simplePos x="0" y="0"/>
                <wp:positionH relativeFrom="column">
                  <wp:posOffset>-610235</wp:posOffset>
                </wp:positionH>
                <wp:positionV relativeFrom="paragraph">
                  <wp:posOffset>106045</wp:posOffset>
                </wp:positionV>
                <wp:extent cx="800100" cy="3429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23557FB5" w14:textId="53DFBCF5" w:rsidR="00486E66" w:rsidRDefault="00486E66">
                            <w: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0A59E" id="_x0000_t202" coordsize="21600,21600" o:spt="202" path="m,l,21600r21600,l21600,xe">
                <v:stroke joinstyle="miter"/>
                <v:path gradientshapeok="t" o:connecttype="rect"/>
              </v:shapetype>
              <v:shape id="Text Box 2" o:spid="_x0000_s1026" type="#_x0000_t202" style="position:absolute;left:0;text-align:left;margin-left:-48.05pt;margin-top:8.35pt;width:63pt;height:27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">
                <v:textbox>
                  <w:txbxContent>
                    <w:p w14:paraId="23557FB5" w14:textId="53DFBCF5" w:rsidR="00486E66" w:rsidRDefault="00486E66">
                      <w:r>
                        <w:t>Dự thảo</w:t>
                      </w:r>
                    </w:p>
                  </w:txbxContent>
                </v:textbox>
              </v:shape>
            </w:pict>
          </mc:Fallback>
        </mc:AlternateContent>
      </w:r>
      <w:r w:rsidR="00C121A6">
        <w:rPr>
          <w:rFonts w:ascii="Times New Roman" w:hAnsi="Times New Roman"/>
          <w:b/>
          <w:color w:val="000000"/>
          <w:szCs w:val="28"/>
        </w:rPr>
        <w:t>TỜ TRÌNH</w:t>
      </w:r>
    </w:p>
    <w:p w14:paraId="5FB49792" w14:textId="3B8CCE9D" w:rsidR="00C121A6" w:rsidRDefault="00C121A6" w:rsidP="00C121A6">
      <w:pPr>
        <w:jc w:val="center"/>
        <w:rPr>
          <w:rFonts w:ascii="Times New Roman Bold" w:hAnsi="Times New Roman Bold"/>
          <w:b/>
          <w:lang w:val="nl-NL"/>
        </w:rPr>
      </w:pPr>
      <w:r>
        <w:rPr>
          <w:rFonts w:ascii="Times New Roman Bold" w:hAnsi="Times New Roman Bold"/>
          <w:b/>
          <w:lang w:val="nl-NL"/>
        </w:rPr>
        <w:t xml:space="preserve">Về việc ban hành Thông tư của Bộ trưởng Bộ Công an </w:t>
      </w:r>
    </w:p>
    <w:p w14:paraId="4AD54976" w14:textId="0029D3F2" w:rsidR="00C121A6" w:rsidRDefault="00C121A6" w:rsidP="00C121A6">
      <w:pPr>
        <w:jc w:val="center"/>
        <w:rPr>
          <w:b/>
        </w:rPr>
      </w:pPr>
      <w:r>
        <w:rPr>
          <w:b/>
        </w:rPr>
        <w:t xml:space="preserve">quy định kiểm định môi trường về khí thải công nghiệp </w:t>
      </w:r>
    </w:p>
    <w:p w14:paraId="737020CF" w14:textId="77777777" w:rsidR="00C121A6" w:rsidRDefault="00C121A6" w:rsidP="00C121A6">
      <w:pPr>
        <w:jc w:val="center"/>
        <w:rPr>
          <w:lang w:val="nl-NL"/>
        </w:rPr>
      </w:pPr>
      <w:r>
        <w:rPr>
          <w:noProof/>
        </w:rPr>
        <mc:AlternateContent>
          <mc:Choice Requires="wps">
            <w:drawing>
              <wp:anchor distT="4294967295" distB="4294967295" distL="114300" distR="114300" simplePos="0" relativeHeight="251661312" behindDoc="0" locked="0" layoutInCell="1" allowOverlap="1" wp14:anchorId="150DC5D4" wp14:editId="448CD152">
                <wp:simplePos x="0" y="0"/>
                <wp:positionH relativeFrom="column">
                  <wp:posOffset>1920875</wp:posOffset>
                </wp:positionH>
                <wp:positionV relativeFrom="paragraph">
                  <wp:posOffset>35255</wp:posOffset>
                </wp:positionV>
                <wp:extent cx="18859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347B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25pt,2.8pt" to="299.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"/>
            </w:pict>
          </mc:Fallback>
        </mc:AlternateContent>
      </w:r>
    </w:p>
    <w:p w14:paraId="2FA7A973" w14:textId="3BD73D61" w:rsidR="00C121A6" w:rsidRDefault="00C121A6" w:rsidP="00C121A6">
      <w:pPr>
        <w:jc w:val="center"/>
        <w:rPr>
          <w:lang w:val="nl-NL"/>
        </w:rPr>
      </w:pPr>
      <w:r>
        <w:rPr>
          <w:lang w:val="nl-NL"/>
        </w:rPr>
        <w:t>Kính gửi: Đồng chí Thượng tướng Lương Tam Quang, Bộ trưởng Bộ Công an</w:t>
      </w:r>
    </w:p>
    <w:p w14:paraId="40FD3824" w14:textId="77777777" w:rsidR="009A7732" w:rsidRDefault="009A7732" w:rsidP="00C121A6">
      <w:pPr>
        <w:jc w:val="center"/>
        <w:rPr>
          <w:lang w:val="nl-NL"/>
        </w:rPr>
      </w:pPr>
    </w:p>
    <w:p w14:paraId="4E1C6B2E" w14:textId="733FB21A" w:rsidR="00C121A6" w:rsidRPr="009A7732" w:rsidRDefault="00C121A6" w:rsidP="00681ECF">
      <w:pPr>
        <w:spacing w:line="312" w:lineRule="auto"/>
        <w:ind w:firstLine="720"/>
        <w:jc w:val="both"/>
        <w:rPr>
          <w:lang w:val="nl-NL"/>
        </w:rPr>
      </w:pPr>
      <w:r>
        <w:rPr>
          <w:lang w:val="nl-NL"/>
        </w:rPr>
        <w:t>Thực hiện chỉ đạo của lãnh đạo Bộ Công an về việc giao C05 chủ trì phối hợp với V03 và Công an các đơn vị, địa phương thực hiện xây dựng Thông tư quy định kiểm định môi trường về khí thải công nghiệp, Cục Cảnh sát phòng, chống tội phạm về môi trường (C05) kính trình đồng chí Bộ trưởng dự thảo Thông tư của Bộ trưởng Bộ Công an quy định kiểm định môi trường về khí thải công nghiệp của lực lượng Công an nhân dân như sau:</w:t>
      </w:r>
    </w:p>
    <w:p w14:paraId="3348ABB6" w14:textId="35510CB5" w:rsidR="00C121A6" w:rsidRDefault="00C121A6" w:rsidP="00C121A6">
      <w:pPr>
        <w:pStyle w:val="BodyText"/>
        <w:ind w:firstLine="720"/>
        <w:rPr>
          <w:rFonts w:ascii="Times New Roman" w:hAnsi="Times New Roman"/>
          <w:b/>
          <w:szCs w:val="28"/>
          <w:lang w:val="nl-NL"/>
        </w:rPr>
      </w:pPr>
      <w:r w:rsidRPr="002A1C6D">
        <w:rPr>
          <w:rFonts w:ascii="Times New Roman" w:hAnsi="Times New Roman"/>
          <w:b/>
          <w:szCs w:val="28"/>
          <w:lang w:val="nl-NL"/>
        </w:rPr>
        <w:t xml:space="preserve">I. SỰ CẦN THIẾT BAN HÀNH </w:t>
      </w:r>
      <w:r>
        <w:rPr>
          <w:rFonts w:ascii="Times New Roman" w:hAnsi="Times New Roman"/>
          <w:b/>
          <w:szCs w:val="28"/>
          <w:lang w:val="nl-NL"/>
        </w:rPr>
        <w:t xml:space="preserve">THÔNG TƯ </w:t>
      </w:r>
    </w:p>
    <w:p w14:paraId="2A855DD1" w14:textId="42093908" w:rsidR="00C121A6" w:rsidRDefault="00C121A6" w:rsidP="00C121A6">
      <w:pPr>
        <w:spacing w:line="312" w:lineRule="auto"/>
        <w:ind w:firstLine="720"/>
        <w:jc w:val="both"/>
      </w:pPr>
      <w:r>
        <w:t xml:space="preserve"> Ngày 31 tháng 12 năm 2021, Chính phủ ban hành Nghị định số 135/2021/NĐ-CP quy định về danh mục, việc quản lý, sử dụng phương tiện, thiết bị kỹ thuật nghiệp vụ và quy trình thu thập, sử dụng dữ liệu thu được từ phương tiện, thiết bị kỹ thuật do cá nhân, tổ chức cung cấp để phát hiện vi phạm hành chính</w:t>
      </w:r>
      <w:r w:rsidR="00681ECF">
        <w:t xml:space="preserve">, trong đó có nội dung </w:t>
      </w:r>
      <w:r>
        <w:t>giao Bộ trưởng Bộ Công an hướng dẫn quy trình sử dụng phương tiện, thiết bị kỹ thuật do cá nhân, tổ chức cung cấp thuộc lĩnh vực quản lý nhà nước của Bộ. Về nội dung này, Lãnh đạo Bộ đã giao cho Cục C08 chủ trì thực hiện. Tuy nhiên, đến nay vẫn chưa có Thông tư hướng dẫn cụ thể về quy trình sử dụng phương tiện, thiết bị nghiệp vụ</w:t>
      </w:r>
      <w:r w:rsidR="004117D9">
        <w:t>.</w:t>
      </w:r>
    </w:p>
    <w:p w14:paraId="2CC27874" w14:textId="01EDDEB9" w:rsidR="004117D9" w:rsidRDefault="004117D9" w:rsidP="00C121A6">
      <w:pPr>
        <w:spacing w:line="312" w:lineRule="auto"/>
        <w:ind w:firstLine="720"/>
        <w:jc w:val="both"/>
      </w:pPr>
      <w:r>
        <w:t>Ngày 05/4/2024, C05 phối hợp với V03 tổ chức cuộc họp nhằm tháo gỡ một số khó khăn, vương mắc trong thi hành pháp luật đối với lĩnh vực môi trường, tài nguyên, an toàn thực phẩm. Tại cuộc họp này, đồng chí Cục trưởng V03 thống nhất và đề nghị C05 chủ động báo cáo Lãnh đạo Bộ cho xây dựng Thông tư kiểm định môi trường về khí thải công nghiêp.</w:t>
      </w:r>
    </w:p>
    <w:p w14:paraId="3A2EA4C5" w14:textId="1FF650A0" w:rsidR="004117D9" w:rsidRDefault="004117D9" w:rsidP="00C121A6">
      <w:pPr>
        <w:spacing w:line="312" w:lineRule="auto"/>
        <w:ind w:firstLine="720"/>
        <w:jc w:val="both"/>
      </w:pPr>
      <w:r>
        <w:t>Ngày 12 tháng 4 năm 2024, C05 đã có văn bản đề xuất đồng chí Thượng tướng Nguyễn Duy Ngọc, Thứ trưởng Bộ Công an giao C05 xây dựng Thông tư kiểm định môi trường về khí thải công nghiệp và đã được đồng chí Thứ trưởng đồng ý, giao C05 phối hợp với V03 xây dựng Thông tư phục vụ công tác.</w:t>
      </w:r>
    </w:p>
    <w:p w14:paraId="71D773AF" w14:textId="62DD11CE" w:rsidR="00C121A6" w:rsidRDefault="004117D9" w:rsidP="004117D9">
      <w:pPr>
        <w:spacing w:line="312" w:lineRule="auto"/>
        <w:ind w:firstLine="720"/>
        <w:jc w:val="both"/>
      </w:pPr>
      <w:r>
        <w:lastRenderedPageBreak/>
        <w:t xml:space="preserve">Từ thực tế trên, việc xây dựng, ban hành Thông tư quy định kiểm định môi trường về khí thải công nghiệp là cần thiết, phục vụ hiệu quả công tác </w:t>
      </w:r>
      <w:r w:rsidR="00681ECF">
        <w:t>đấu tranh</w:t>
      </w:r>
      <w:r>
        <w:t xml:space="preserve"> phòng, chống vi phạm pháp luật về môi trường.</w:t>
      </w:r>
    </w:p>
    <w:p w14:paraId="2F290189" w14:textId="77777777" w:rsidR="00C121A6" w:rsidRDefault="00C121A6" w:rsidP="00C121A6">
      <w:pPr>
        <w:spacing w:line="312" w:lineRule="auto"/>
        <w:ind w:firstLine="720"/>
        <w:jc w:val="both"/>
      </w:pPr>
      <w:r>
        <w:rPr>
          <w:b/>
        </w:rPr>
        <w:t>II. QUAN ĐIỂM SOẠN THẢO THÔNG TƯ</w:t>
      </w:r>
    </w:p>
    <w:p w14:paraId="532CACF6" w14:textId="0582D09D" w:rsidR="00C121A6" w:rsidRDefault="00C121A6" w:rsidP="00C121A6">
      <w:pPr>
        <w:spacing w:line="312" w:lineRule="auto"/>
        <w:ind w:firstLine="720"/>
        <w:jc w:val="both"/>
        <w:rPr>
          <w:szCs w:val="22"/>
        </w:rPr>
      </w:pPr>
      <w:r w:rsidRPr="00A50251">
        <w:rPr>
          <w:szCs w:val="22"/>
        </w:rPr>
        <w:t xml:space="preserve">1. Tuân thủ quy định của </w:t>
      </w:r>
      <w:r>
        <w:rPr>
          <w:szCs w:val="22"/>
        </w:rPr>
        <w:t xml:space="preserve">Luật ban hành văn bản và </w:t>
      </w:r>
      <w:r w:rsidRPr="00A50251">
        <w:rPr>
          <w:szCs w:val="22"/>
        </w:rPr>
        <w:t xml:space="preserve">các văn bản quy phạm pháp luật có liên quan đến hoạt động </w:t>
      </w:r>
      <w:r>
        <w:rPr>
          <w:szCs w:val="22"/>
        </w:rPr>
        <w:t xml:space="preserve">kiểm định </w:t>
      </w:r>
      <w:r w:rsidR="004117D9">
        <w:rPr>
          <w:szCs w:val="22"/>
        </w:rPr>
        <w:t>khí</w:t>
      </w:r>
      <w:r>
        <w:rPr>
          <w:szCs w:val="22"/>
        </w:rPr>
        <w:t xml:space="preserve"> thải.</w:t>
      </w:r>
    </w:p>
    <w:p w14:paraId="73F446CC" w14:textId="6D83F1BE" w:rsidR="00C121A6" w:rsidRDefault="00C121A6" w:rsidP="00C121A6">
      <w:pPr>
        <w:spacing w:line="312" w:lineRule="auto"/>
        <w:ind w:firstLine="720"/>
        <w:jc w:val="both"/>
        <w:rPr>
          <w:szCs w:val="22"/>
        </w:rPr>
      </w:pPr>
      <w:r w:rsidRPr="00A50251">
        <w:rPr>
          <w:szCs w:val="22"/>
        </w:rPr>
        <w:t xml:space="preserve">2. </w:t>
      </w:r>
      <w:r w:rsidRPr="006F4AE6">
        <w:rPr>
          <w:szCs w:val="22"/>
        </w:rPr>
        <w:t>Đảm bảo tính thống nhất, đồng bộ với các văn bản quy phạm pháp luật có liên quan</w:t>
      </w:r>
      <w:r>
        <w:rPr>
          <w:szCs w:val="22"/>
        </w:rPr>
        <w:t xml:space="preserve"> đến hoạt động kiểm định </w:t>
      </w:r>
      <w:r w:rsidR="004117D9">
        <w:rPr>
          <w:szCs w:val="22"/>
        </w:rPr>
        <w:t>khí</w:t>
      </w:r>
      <w:r>
        <w:rPr>
          <w:szCs w:val="22"/>
        </w:rPr>
        <w:t xml:space="preserve"> thải. </w:t>
      </w:r>
      <w:r w:rsidRPr="00A50251">
        <w:rPr>
          <w:szCs w:val="22"/>
        </w:rPr>
        <w:t xml:space="preserve">Kế thừa những quy định phù hợp </w:t>
      </w:r>
      <w:r w:rsidR="004117D9">
        <w:rPr>
          <w:szCs w:val="22"/>
        </w:rPr>
        <w:t>với chức năng, nhiệm vụ, tính đặc thù của lực lượng Công an nhân dân, đáp ứng yêu cầu thực tiễn hoạt động điều tra, xử lý vi phạm hành chính của lực lượng Công an nhân dân theo quy định của pháp luật.</w:t>
      </w:r>
    </w:p>
    <w:p w14:paraId="7D4CF824" w14:textId="77777777" w:rsidR="00C121A6" w:rsidRDefault="00C121A6" w:rsidP="00C121A6">
      <w:pPr>
        <w:spacing w:line="312" w:lineRule="auto"/>
        <w:ind w:firstLine="720"/>
        <w:jc w:val="both"/>
        <w:rPr>
          <w:szCs w:val="22"/>
        </w:rPr>
      </w:pPr>
      <w:r>
        <w:rPr>
          <w:b/>
        </w:rPr>
        <w:t>I</w:t>
      </w:r>
      <w:r w:rsidRPr="00FD664C">
        <w:rPr>
          <w:b/>
          <w:lang w:val="vi-VN"/>
        </w:rPr>
        <w:t xml:space="preserve">II. QUÁ TRÌNH SOẠN THẢO </w:t>
      </w:r>
      <w:r>
        <w:rPr>
          <w:b/>
        </w:rPr>
        <w:t>THÔNG TƯ</w:t>
      </w:r>
    </w:p>
    <w:p w14:paraId="0CD87CFC" w14:textId="5BBC8EFF" w:rsidR="00C121A6" w:rsidRDefault="00C121A6" w:rsidP="00C121A6">
      <w:pPr>
        <w:spacing w:line="312" w:lineRule="auto"/>
        <w:ind w:firstLine="720"/>
        <w:jc w:val="both"/>
        <w:rPr>
          <w:szCs w:val="22"/>
        </w:rPr>
      </w:pPr>
      <w:r>
        <w:t>Thực hiện chỉ đạo của Lãnh đạo Bộ</w:t>
      </w:r>
      <w:r w:rsidR="004117D9">
        <w:t xml:space="preserve"> Công an về việc giao C05 chủ trì phối hợp với V03 và Công an các đơn vị, địa phương thực hiện xây dựng Thông tư quy định kiểm định môi trường về khí thải công nghiệp, </w:t>
      </w:r>
      <w:r>
        <w:t>C05 đã chủ trì, phối hợp với các đơn vị liên quan tổ chức thực hiện các hoạt động sau:</w:t>
      </w:r>
    </w:p>
    <w:p w14:paraId="683F856B" w14:textId="3DBAFADA" w:rsidR="00C121A6" w:rsidRDefault="00C121A6" w:rsidP="00C121A6">
      <w:pPr>
        <w:spacing w:line="312" w:lineRule="auto"/>
        <w:ind w:firstLine="720"/>
        <w:jc w:val="both"/>
        <w:rPr>
          <w:szCs w:val="22"/>
        </w:rPr>
      </w:pPr>
      <w:r>
        <w:rPr>
          <w:szCs w:val="22"/>
        </w:rPr>
        <w:t xml:space="preserve">- Ban hành </w:t>
      </w:r>
      <w:r w:rsidRPr="00BD3FF1">
        <w:rPr>
          <w:szCs w:val="22"/>
        </w:rPr>
        <w:t xml:space="preserve">Kế </w:t>
      </w:r>
      <w:r>
        <w:rPr>
          <w:szCs w:val="22"/>
        </w:rPr>
        <w:t xml:space="preserve">hoạch số </w:t>
      </w:r>
      <w:r w:rsidR="004F721C">
        <w:rPr>
          <w:szCs w:val="22"/>
        </w:rPr>
        <w:t>933</w:t>
      </w:r>
      <w:r>
        <w:rPr>
          <w:szCs w:val="22"/>
        </w:rPr>
        <w:t>/KH-TTKĐ ngày 0</w:t>
      </w:r>
      <w:r w:rsidR="004F721C">
        <w:rPr>
          <w:szCs w:val="22"/>
        </w:rPr>
        <w:t>4</w:t>
      </w:r>
      <w:r>
        <w:rPr>
          <w:szCs w:val="22"/>
        </w:rPr>
        <w:t>/</w:t>
      </w:r>
      <w:r w:rsidR="004F721C">
        <w:rPr>
          <w:szCs w:val="22"/>
        </w:rPr>
        <w:t>5</w:t>
      </w:r>
      <w:r>
        <w:rPr>
          <w:szCs w:val="22"/>
        </w:rPr>
        <w:t>/202</w:t>
      </w:r>
      <w:r w:rsidR="004F721C">
        <w:rPr>
          <w:szCs w:val="22"/>
        </w:rPr>
        <w:t>4</w:t>
      </w:r>
      <w:r>
        <w:rPr>
          <w:szCs w:val="22"/>
        </w:rPr>
        <w:t xml:space="preserve"> về việc </w:t>
      </w:r>
      <w:r w:rsidR="004F721C">
        <w:rPr>
          <w:szCs w:val="22"/>
        </w:rPr>
        <w:t>xây dựng Thông tư quy định kiểm định môi trường về khí thải công nghiệp;</w:t>
      </w:r>
    </w:p>
    <w:p w14:paraId="67EE4AB6" w14:textId="7E1E8A45" w:rsidR="00C121A6" w:rsidRDefault="00C121A6" w:rsidP="00C121A6">
      <w:pPr>
        <w:spacing w:line="312" w:lineRule="auto"/>
        <w:ind w:firstLine="720"/>
        <w:jc w:val="both"/>
        <w:rPr>
          <w:szCs w:val="22"/>
        </w:rPr>
      </w:pPr>
      <w:r>
        <w:rPr>
          <w:szCs w:val="22"/>
        </w:rPr>
        <w:t xml:space="preserve">- Ban hành Quyết định số </w:t>
      </w:r>
      <w:r w:rsidR="004F721C">
        <w:rPr>
          <w:szCs w:val="22"/>
        </w:rPr>
        <w:t>969</w:t>
      </w:r>
      <w:r>
        <w:rPr>
          <w:szCs w:val="22"/>
        </w:rPr>
        <w:t xml:space="preserve">/QĐ-C05-TTKĐ ngày </w:t>
      </w:r>
      <w:r w:rsidR="004F721C">
        <w:rPr>
          <w:szCs w:val="22"/>
        </w:rPr>
        <w:t>08</w:t>
      </w:r>
      <w:r>
        <w:rPr>
          <w:szCs w:val="22"/>
        </w:rPr>
        <w:t>/</w:t>
      </w:r>
      <w:r w:rsidR="004F721C">
        <w:rPr>
          <w:szCs w:val="22"/>
        </w:rPr>
        <w:t>5/</w:t>
      </w:r>
      <w:r>
        <w:rPr>
          <w:szCs w:val="22"/>
        </w:rPr>
        <w:t>202</w:t>
      </w:r>
      <w:r w:rsidR="004F721C">
        <w:rPr>
          <w:szCs w:val="22"/>
        </w:rPr>
        <w:t>4</w:t>
      </w:r>
      <w:r>
        <w:rPr>
          <w:szCs w:val="22"/>
        </w:rPr>
        <w:t xml:space="preserve"> về việc thành lập Tổ soạn thảo Thông tư </w:t>
      </w:r>
      <w:r>
        <w:t>quy định kiểm định</w:t>
      </w:r>
      <w:r w:rsidR="004F721C">
        <w:t xml:space="preserve"> môi trường về</w:t>
      </w:r>
      <w:r>
        <w:t xml:space="preserve"> </w:t>
      </w:r>
      <w:r w:rsidR="004F721C">
        <w:t>khí</w:t>
      </w:r>
      <w:r>
        <w:t xml:space="preserve"> thải.</w:t>
      </w:r>
    </w:p>
    <w:p w14:paraId="04905A7B" w14:textId="77777777" w:rsidR="004F721C" w:rsidRDefault="00C121A6" w:rsidP="00C121A6">
      <w:pPr>
        <w:spacing w:line="312" w:lineRule="auto"/>
        <w:ind w:firstLine="720"/>
        <w:jc w:val="both"/>
        <w:rPr>
          <w:szCs w:val="22"/>
        </w:rPr>
      </w:pPr>
      <w:r>
        <w:rPr>
          <w:szCs w:val="22"/>
        </w:rPr>
        <w:t xml:space="preserve">- </w:t>
      </w:r>
      <w:r w:rsidR="004F721C">
        <w:rPr>
          <w:szCs w:val="22"/>
        </w:rPr>
        <w:t>Công văn xin ý kiến góp ý gửi các đơn vị thuộc Bộ Công an, Giám đốc Công an các tỉnh, thành phố trực thuộc Trung ương, các đơn vị….</w:t>
      </w:r>
    </w:p>
    <w:p w14:paraId="3BB51716" w14:textId="4FD76731" w:rsidR="00C121A6" w:rsidRDefault="004F721C" w:rsidP="00C121A6">
      <w:pPr>
        <w:spacing w:line="312" w:lineRule="auto"/>
        <w:ind w:firstLine="720"/>
        <w:jc w:val="both"/>
        <w:rPr>
          <w:szCs w:val="22"/>
        </w:rPr>
      </w:pPr>
      <w:r>
        <w:rPr>
          <w:szCs w:val="22"/>
        </w:rPr>
        <w:t>- Văn bản thẩm định của V03 ngày….</w:t>
      </w:r>
      <w:r w:rsidR="00C121A6">
        <w:t xml:space="preserve"> </w:t>
      </w:r>
    </w:p>
    <w:p w14:paraId="673BF4BA" w14:textId="79B9C6AC" w:rsidR="00C121A6" w:rsidRDefault="00C121A6" w:rsidP="00C121A6">
      <w:pPr>
        <w:spacing w:line="312" w:lineRule="auto"/>
        <w:ind w:firstLine="720"/>
        <w:jc w:val="both"/>
        <w:rPr>
          <w:szCs w:val="22"/>
        </w:rPr>
      </w:pPr>
      <w:r w:rsidRPr="008B3193">
        <w:rPr>
          <w:b/>
          <w:lang w:val="vi-VN"/>
        </w:rPr>
        <w:t>I</w:t>
      </w:r>
      <w:r w:rsidRPr="00467370">
        <w:rPr>
          <w:b/>
          <w:lang w:val="vi-VN"/>
        </w:rPr>
        <w:t>II</w:t>
      </w:r>
      <w:r w:rsidRPr="008B3193">
        <w:rPr>
          <w:b/>
          <w:lang w:val="vi-VN"/>
        </w:rPr>
        <w:t xml:space="preserve">. </w:t>
      </w:r>
      <w:r w:rsidR="004F721C">
        <w:rPr>
          <w:b/>
        </w:rPr>
        <w:t xml:space="preserve">TÊN GỌI, </w:t>
      </w:r>
      <w:r w:rsidRPr="009A2D9B">
        <w:rPr>
          <w:b/>
          <w:lang w:val="vi-VN"/>
        </w:rPr>
        <w:t xml:space="preserve">BỐ CỤC VÀ </w:t>
      </w:r>
      <w:r w:rsidRPr="008B3193">
        <w:rPr>
          <w:b/>
          <w:lang w:val="vi-VN"/>
        </w:rPr>
        <w:t>NỘI DUNG</w:t>
      </w:r>
      <w:r w:rsidR="004F721C">
        <w:rPr>
          <w:b/>
        </w:rPr>
        <w:t xml:space="preserve"> CƠ BẢN</w:t>
      </w:r>
      <w:r w:rsidRPr="008B3193">
        <w:rPr>
          <w:b/>
          <w:lang w:val="vi-VN"/>
        </w:rPr>
        <w:t xml:space="preserve"> CỦA </w:t>
      </w:r>
      <w:r>
        <w:rPr>
          <w:b/>
        </w:rPr>
        <w:t xml:space="preserve">THÔNG TƯ </w:t>
      </w:r>
    </w:p>
    <w:p w14:paraId="0C09E23F" w14:textId="5E5F45B1" w:rsidR="004F721C" w:rsidRDefault="004F721C" w:rsidP="004F721C">
      <w:pPr>
        <w:pStyle w:val="ListParagraph"/>
        <w:numPr>
          <w:ilvl w:val="0"/>
          <w:numId w:val="1"/>
        </w:numPr>
        <w:spacing w:line="312" w:lineRule="auto"/>
        <w:jc w:val="both"/>
        <w:rPr>
          <w:b/>
        </w:rPr>
      </w:pPr>
      <w:r w:rsidRPr="004F721C">
        <w:rPr>
          <w:b/>
        </w:rPr>
        <w:t>Tên gọi</w:t>
      </w:r>
    </w:p>
    <w:p w14:paraId="3B49F925" w14:textId="113535E4" w:rsidR="004F721C" w:rsidRPr="004F721C" w:rsidRDefault="004F721C" w:rsidP="004F721C">
      <w:pPr>
        <w:pStyle w:val="ListParagraph"/>
        <w:spacing w:line="312" w:lineRule="auto"/>
        <w:ind w:left="0" w:firstLine="720"/>
        <w:jc w:val="both"/>
        <w:rPr>
          <w:bCs/>
        </w:rPr>
      </w:pPr>
      <w:r>
        <w:rPr>
          <w:bCs/>
        </w:rPr>
        <w:t>Thông tư quy định kiểm định môi trường về khí thải công nghiệp của lực lượng Công an nhân dân</w:t>
      </w:r>
      <w:r w:rsidR="00121A56">
        <w:rPr>
          <w:bCs/>
        </w:rPr>
        <w:t>.</w:t>
      </w:r>
    </w:p>
    <w:p w14:paraId="02286DD3" w14:textId="1DD4B218" w:rsidR="00C121A6" w:rsidRDefault="004F721C" w:rsidP="00C121A6">
      <w:pPr>
        <w:spacing w:line="312" w:lineRule="auto"/>
        <w:ind w:firstLine="720"/>
        <w:jc w:val="both"/>
        <w:rPr>
          <w:szCs w:val="22"/>
        </w:rPr>
      </w:pPr>
      <w:r>
        <w:rPr>
          <w:b/>
        </w:rPr>
        <w:t>2</w:t>
      </w:r>
      <w:r w:rsidR="00C121A6">
        <w:rPr>
          <w:b/>
          <w:lang w:val="vi-VN"/>
        </w:rPr>
        <w:t xml:space="preserve">. Bố cục của </w:t>
      </w:r>
      <w:r w:rsidR="00C121A6">
        <w:rPr>
          <w:b/>
        </w:rPr>
        <w:t>Thông tư</w:t>
      </w:r>
    </w:p>
    <w:p w14:paraId="1D19292F" w14:textId="366116E9" w:rsidR="004F721C" w:rsidRDefault="004F721C" w:rsidP="00C121A6">
      <w:pPr>
        <w:spacing w:line="312" w:lineRule="auto"/>
        <w:ind w:firstLine="720"/>
        <w:jc w:val="both"/>
      </w:pPr>
      <w:r>
        <w:t>Thông tư gồm 0</w:t>
      </w:r>
      <w:r w:rsidR="006149F3">
        <w:t>3</w:t>
      </w:r>
      <w:r>
        <w:t xml:space="preserve"> chương, 14 điều và 05 phụ lục, cụ thể như sau:</w:t>
      </w:r>
    </w:p>
    <w:p w14:paraId="49D78063" w14:textId="5A0DED20" w:rsidR="006149F3" w:rsidRDefault="004F721C" w:rsidP="00C121A6">
      <w:pPr>
        <w:spacing w:line="312" w:lineRule="auto"/>
        <w:ind w:firstLine="720"/>
        <w:jc w:val="both"/>
      </w:pPr>
      <w:r>
        <w:t xml:space="preserve">Chương I. Quy định chung, bao gồm </w:t>
      </w:r>
      <w:r w:rsidR="006149F3">
        <w:t>08</w:t>
      </w:r>
      <w:r>
        <w:t xml:space="preserve"> điều quy định về phạm vi điều chỉnh, đối tượng áp dụng và nguyên tắc, giải thích thuật ngữ, điều kiện chuyên môn của cán bộ làm công tác kiểm định, trách nhiệm của cán bộ và đơn vị quản lý cán bộ kiểm định khí thải, lựa chọn đơn vị phối hợp</w:t>
      </w:r>
      <w:r w:rsidR="006149F3">
        <w:t xml:space="preserve"> và xác định các thông số khí thải công nghiệp cần kiểm định.</w:t>
      </w:r>
    </w:p>
    <w:p w14:paraId="15DEF0B4" w14:textId="409DD48C" w:rsidR="004F721C" w:rsidRDefault="006149F3" w:rsidP="00C121A6">
      <w:pPr>
        <w:spacing w:line="312" w:lineRule="auto"/>
        <w:ind w:firstLine="720"/>
        <w:jc w:val="both"/>
      </w:pPr>
      <w:r>
        <w:lastRenderedPageBreak/>
        <w:t>Chương II. Quy định cụ thể</w:t>
      </w:r>
      <w:r w:rsidR="00066D8D">
        <w:t>, bao</w:t>
      </w:r>
      <w:r w:rsidR="004F721C">
        <w:t xml:space="preserve"> </w:t>
      </w:r>
      <w:r w:rsidR="00066D8D">
        <w:t>gồm 04 điều bao gồm</w:t>
      </w:r>
      <w:r w:rsidR="004F721C">
        <w:t xml:space="preserve"> các quy định về quy trình thu mẫu, đo kiểm tại hiện trường, quy trình kiểm định mẫu khí thải công nghiệp, </w:t>
      </w:r>
      <w:r w:rsidR="00066D8D">
        <w:t xml:space="preserve">vận chuyển mẫu khí thải, </w:t>
      </w:r>
      <w:r w:rsidR="004F721C">
        <w:t>bảo đảm chất lượng và kiểm soát chất lượng trong hoạt động kiểm định khí thải công nghiệp.</w:t>
      </w:r>
    </w:p>
    <w:p w14:paraId="2DA5E960" w14:textId="0DE3F619" w:rsidR="004F721C" w:rsidRDefault="004F721C" w:rsidP="00C121A6">
      <w:pPr>
        <w:spacing w:line="312" w:lineRule="auto"/>
        <w:ind w:firstLine="720"/>
        <w:jc w:val="both"/>
      </w:pPr>
      <w:r>
        <w:t>Chương II</w:t>
      </w:r>
      <w:r w:rsidR="00066D8D">
        <w:t>I</w:t>
      </w:r>
      <w:r>
        <w:t>. Quy định điều khoản thi hành gồm 02 điều là hiệu lực thi hành và trách nhiệm thi hành.</w:t>
      </w:r>
    </w:p>
    <w:p w14:paraId="5F6F7882" w14:textId="3728C560" w:rsidR="004F721C" w:rsidRDefault="004F721C" w:rsidP="00C121A6">
      <w:pPr>
        <w:spacing w:line="312" w:lineRule="auto"/>
        <w:ind w:firstLine="720"/>
        <w:jc w:val="both"/>
      </w:pPr>
      <w:r>
        <w:t xml:space="preserve">Phần phụ lục gồm 05 phụ lục, trong đó phụ lục </w:t>
      </w:r>
      <w:r w:rsidR="00121A56">
        <w:t>01</w:t>
      </w:r>
      <w:r>
        <w:t xml:space="preserve"> quy định biểu mẫu về kế hoạch thu, bảo quản mẫu khí thải công nghiệp, phụ lục </w:t>
      </w:r>
      <w:r w:rsidR="00121A56">
        <w:t>02</w:t>
      </w:r>
      <w:r>
        <w:t xml:space="preserve"> quy định biểu mẫu về báo cáo thu mẫu khí thải, phụ lục </w:t>
      </w:r>
      <w:r w:rsidR="00121A56">
        <w:t>03</w:t>
      </w:r>
      <w:r>
        <w:t xml:space="preserve"> quy định về phương pháp thu mẫu và đo kiểm hiện trường, phụ lục </w:t>
      </w:r>
      <w:r w:rsidR="00121A56">
        <w:t>0</w:t>
      </w:r>
      <w:r w:rsidR="004C2A1C">
        <w:t>4</w:t>
      </w:r>
      <w:r>
        <w:t xml:space="preserve"> quy định về phương pháp kiểm định khí thải trong phòng thí nghiệm và phụ lục </w:t>
      </w:r>
      <w:r w:rsidR="00121A56">
        <w:t>05</w:t>
      </w:r>
      <w:r>
        <w:t xml:space="preserve"> quy định về yêu cầu kỹ thuật và quy trình đo các chất ô nhiễm dạng khí trong khí thải công nghiệp </w:t>
      </w:r>
      <w:r w:rsidR="004F4A73">
        <w:t>bằng thiết bị đo trực tiếp.</w:t>
      </w:r>
    </w:p>
    <w:p w14:paraId="32D9ED76" w14:textId="685454A8" w:rsidR="00C121A6" w:rsidRDefault="00C121A6" w:rsidP="00C121A6">
      <w:pPr>
        <w:spacing w:line="312" w:lineRule="auto"/>
        <w:ind w:firstLine="720"/>
        <w:jc w:val="both"/>
        <w:rPr>
          <w:b/>
        </w:rPr>
      </w:pPr>
      <w:r>
        <w:rPr>
          <w:b/>
        </w:rPr>
        <w:t>I</w:t>
      </w:r>
      <w:r w:rsidR="004F4A73">
        <w:rPr>
          <w:b/>
        </w:rPr>
        <w:t>V</w:t>
      </w:r>
      <w:r>
        <w:rPr>
          <w:b/>
        </w:rPr>
        <w:t>. TÀI LIỆU KÈM THEO</w:t>
      </w:r>
    </w:p>
    <w:p w14:paraId="6D77A47A" w14:textId="2F815DD4" w:rsidR="00C121A6" w:rsidRDefault="00C121A6" w:rsidP="00C121A6">
      <w:pPr>
        <w:spacing w:line="312" w:lineRule="auto"/>
        <w:ind w:firstLine="720"/>
        <w:jc w:val="both"/>
        <w:rPr>
          <w:b/>
        </w:rPr>
      </w:pPr>
      <w:r>
        <w:t xml:space="preserve">1. Dự thảo Thông tư </w:t>
      </w:r>
      <w:r w:rsidR="004F4A73">
        <w:t>quy định kiểm định môi trường về khí thải công nghiệp của Bộ trưởng Bộ Công an.</w:t>
      </w:r>
    </w:p>
    <w:p w14:paraId="21EDC9A5" w14:textId="4FE86CBB" w:rsidR="00C121A6" w:rsidRDefault="00C121A6" w:rsidP="00C121A6">
      <w:pPr>
        <w:spacing w:line="312" w:lineRule="auto"/>
        <w:ind w:firstLine="720"/>
        <w:jc w:val="both"/>
        <w:rPr>
          <w:b/>
        </w:rPr>
      </w:pPr>
      <w:r>
        <w:t xml:space="preserve">2. </w:t>
      </w:r>
      <w:r w:rsidR="004F4A73">
        <w:t>Văn bản xin ý kiến chỉ đạo của các đồng chí Thứ trưởng Bộ Công an.</w:t>
      </w:r>
    </w:p>
    <w:p w14:paraId="3A5D7304" w14:textId="2BCA1B8F" w:rsidR="00C121A6" w:rsidRDefault="00C121A6" w:rsidP="00C121A6">
      <w:pPr>
        <w:spacing w:line="312" w:lineRule="auto"/>
        <w:ind w:firstLine="720"/>
        <w:jc w:val="both"/>
        <w:rPr>
          <w:b/>
        </w:rPr>
      </w:pPr>
      <w:r>
        <w:t>3. Báo cáo thẩm định số…../V03-P3 ngày….tháng…năm 202</w:t>
      </w:r>
      <w:r w:rsidR="004F4A73">
        <w:t>4</w:t>
      </w:r>
      <w:r>
        <w:t xml:space="preserve"> của Cục Pháp chế và cải cách hành chính, tư pháp</w:t>
      </w:r>
      <w:r w:rsidR="004F4A73">
        <w:t>.</w:t>
      </w:r>
    </w:p>
    <w:p w14:paraId="67F7914F" w14:textId="62B69AC0" w:rsidR="00C121A6" w:rsidRPr="003A154F" w:rsidRDefault="00C121A6" w:rsidP="00C121A6">
      <w:pPr>
        <w:spacing w:line="312" w:lineRule="auto"/>
        <w:ind w:firstLine="720"/>
        <w:jc w:val="both"/>
        <w:rPr>
          <w:b/>
        </w:rPr>
      </w:pPr>
      <w:r w:rsidRPr="00AE340D">
        <w:rPr>
          <w:lang w:val="vi-VN"/>
        </w:rPr>
        <w:t xml:space="preserve">Trên đây là </w:t>
      </w:r>
      <w:r>
        <w:rPr>
          <w:lang w:val="vi-VN"/>
        </w:rPr>
        <w:t xml:space="preserve">những nội dung cơ bản của </w:t>
      </w:r>
      <w:r w:rsidRPr="0037670E">
        <w:rPr>
          <w:lang w:val="vi-VN"/>
        </w:rPr>
        <w:t>d</w:t>
      </w:r>
      <w:r w:rsidRPr="00AE340D">
        <w:rPr>
          <w:lang w:val="vi-VN"/>
        </w:rPr>
        <w:t xml:space="preserve">ự thảo </w:t>
      </w:r>
      <w:r>
        <w:t xml:space="preserve">Thông tư </w:t>
      </w:r>
      <w:r w:rsidR="004F4A73">
        <w:t xml:space="preserve">quy định kiểm định môi trường về khí thải công nghiệp </w:t>
      </w:r>
      <w:r>
        <w:t>của Bộ trưởng Bộ Công an</w:t>
      </w:r>
      <w:r w:rsidR="004F4A73">
        <w:t xml:space="preserve">. Cục Cảnh sát phòng, chống tội phạm về môi trường </w:t>
      </w:r>
      <w:r>
        <w:t>k</w:t>
      </w:r>
      <w:r w:rsidRPr="00AE340D">
        <w:rPr>
          <w:lang w:val="vi-VN"/>
        </w:rPr>
        <w:t>ính trình</w:t>
      </w:r>
      <w:r w:rsidR="004F4A73">
        <w:t xml:space="preserve"> đồng chí</w:t>
      </w:r>
      <w:r w:rsidRPr="00AE340D">
        <w:rPr>
          <w:lang w:val="vi-VN"/>
        </w:rPr>
        <w:t xml:space="preserve"> </w:t>
      </w:r>
      <w:r>
        <w:t>Bộ trưởng</w:t>
      </w:r>
      <w:r w:rsidRPr="00AE340D">
        <w:rPr>
          <w:lang w:val="vi-VN"/>
        </w:rPr>
        <w:t xml:space="preserve"> xem xét</w:t>
      </w:r>
      <w:r>
        <w:t>, duyệt, ký ban hành Thông tư./.</w:t>
      </w:r>
    </w:p>
    <w:tbl>
      <w:tblPr>
        <w:tblW w:w="9015" w:type="dxa"/>
        <w:tblInd w:w="108" w:type="dxa"/>
        <w:tblLayout w:type="fixed"/>
        <w:tblLook w:val="04A0" w:firstRow="1" w:lastRow="0" w:firstColumn="1" w:lastColumn="0" w:noHBand="0" w:noVBand="1"/>
      </w:tblPr>
      <w:tblGrid>
        <w:gridCol w:w="4785"/>
        <w:gridCol w:w="4230"/>
      </w:tblGrid>
      <w:tr w:rsidR="00C121A6" w14:paraId="2F089A21" w14:textId="77777777" w:rsidTr="00C035BB">
        <w:tc>
          <w:tcPr>
            <w:tcW w:w="4785" w:type="dxa"/>
            <w:hideMark/>
          </w:tcPr>
          <w:p w14:paraId="38D18D51" w14:textId="77777777" w:rsidR="00C121A6" w:rsidRPr="00121A56" w:rsidRDefault="00C121A6" w:rsidP="00C035BB">
            <w:pPr>
              <w:jc w:val="both"/>
              <w:rPr>
                <w:b/>
                <w:i/>
                <w:sz w:val="24"/>
                <w:szCs w:val="24"/>
                <w:lang w:val="pt-BR"/>
              </w:rPr>
            </w:pPr>
            <w:r w:rsidRPr="00121A56">
              <w:rPr>
                <w:b/>
                <w:i/>
                <w:sz w:val="24"/>
                <w:szCs w:val="24"/>
                <w:lang w:val="pt-BR"/>
              </w:rPr>
              <w:t>Nơi nhận:</w:t>
            </w:r>
          </w:p>
          <w:p w14:paraId="5A2725EE" w14:textId="77777777" w:rsidR="00C121A6" w:rsidRPr="00121A56" w:rsidRDefault="00C121A6" w:rsidP="00C035BB">
            <w:pPr>
              <w:jc w:val="both"/>
              <w:rPr>
                <w:sz w:val="24"/>
                <w:szCs w:val="24"/>
                <w:lang w:val="pt-BR"/>
              </w:rPr>
            </w:pPr>
            <w:r w:rsidRPr="00121A56">
              <w:rPr>
                <w:sz w:val="24"/>
                <w:szCs w:val="24"/>
                <w:lang w:val="pt-BR"/>
              </w:rPr>
              <w:t>- Như trên;</w:t>
            </w:r>
          </w:p>
          <w:p w14:paraId="2AE6FC92" w14:textId="125B9A49" w:rsidR="00C121A6" w:rsidRPr="00121A56" w:rsidRDefault="00C121A6" w:rsidP="00C035BB">
            <w:pPr>
              <w:jc w:val="both"/>
              <w:rPr>
                <w:sz w:val="24"/>
                <w:szCs w:val="24"/>
                <w:lang w:val="pt-BR"/>
              </w:rPr>
            </w:pPr>
            <w:r w:rsidRPr="00121A56">
              <w:rPr>
                <w:sz w:val="24"/>
                <w:szCs w:val="24"/>
                <w:lang w:val="pt-BR"/>
              </w:rPr>
              <w:t>- Đ/c, Thứ trưởng (để b/c);</w:t>
            </w:r>
          </w:p>
          <w:p w14:paraId="7A743019" w14:textId="77777777" w:rsidR="00C121A6" w:rsidRPr="00121A56" w:rsidRDefault="00C121A6" w:rsidP="00C035BB">
            <w:pPr>
              <w:jc w:val="both"/>
              <w:rPr>
                <w:sz w:val="24"/>
                <w:szCs w:val="24"/>
                <w:lang w:val="pt-BR"/>
              </w:rPr>
            </w:pPr>
            <w:r w:rsidRPr="00121A56">
              <w:rPr>
                <w:sz w:val="24"/>
                <w:szCs w:val="24"/>
                <w:lang w:val="pt-BR"/>
              </w:rPr>
              <w:t>- V01, V03 (để phối hợp);</w:t>
            </w:r>
          </w:p>
          <w:p w14:paraId="56661EB9" w14:textId="77777777" w:rsidR="00C121A6" w:rsidRDefault="00C121A6" w:rsidP="00C035BB">
            <w:pPr>
              <w:jc w:val="both"/>
            </w:pPr>
            <w:r w:rsidRPr="00121A56">
              <w:rPr>
                <w:sz w:val="24"/>
                <w:szCs w:val="24"/>
              </w:rPr>
              <w:t>- Lưu: VT, TTKĐ.</w:t>
            </w:r>
          </w:p>
        </w:tc>
        <w:tc>
          <w:tcPr>
            <w:tcW w:w="4230" w:type="dxa"/>
          </w:tcPr>
          <w:p w14:paraId="26B591ED" w14:textId="77777777" w:rsidR="00C121A6" w:rsidRDefault="00C121A6" w:rsidP="00C035BB">
            <w:pPr>
              <w:spacing w:after="120"/>
              <w:jc w:val="center"/>
              <w:rPr>
                <w:b/>
              </w:rPr>
            </w:pPr>
            <w:r>
              <w:rPr>
                <w:b/>
              </w:rPr>
              <w:t>CỤC TRƯỞNG</w:t>
            </w:r>
          </w:p>
          <w:p w14:paraId="1EABE819" w14:textId="77777777" w:rsidR="00C121A6" w:rsidRDefault="00C121A6" w:rsidP="00C035BB">
            <w:pPr>
              <w:spacing w:after="120"/>
              <w:jc w:val="center"/>
              <w:rPr>
                <w:b/>
              </w:rPr>
            </w:pPr>
          </w:p>
          <w:p w14:paraId="43F3C6FF" w14:textId="77777777" w:rsidR="00C121A6" w:rsidRDefault="00C121A6" w:rsidP="00C035BB">
            <w:pPr>
              <w:spacing w:after="120"/>
              <w:jc w:val="center"/>
              <w:rPr>
                <w:b/>
              </w:rPr>
            </w:pPr>
          </w:p>
          <w:p w14:paraId="7A25FC26" w14:textId="77777777" w:rsidR="00C121A6" w:rsidRDefault="00C121A6" w:rsidP="00C035BB">
            <w:pPr>
              <w:keepNext/>
              <w:spacing w:after="120"/>
              <w:jc w:val="center"/>
              <w:outlineLvl w:val="3"/>
              <w:rPr>
                <w:b/>
                <w:bCs/>
                <w:iCs/>
              </w:rPr>
            </w:pPr>
          </w:p>
          <w:p w14:paraId="1E474401" w14:textId="7550AB7B" w:rsidR="00C121A6" w:rsidRDefault="00C121A6" w:rsidP="00C035BB">
            <w:pPr>
              <w:keepNext/>
              <w:spacing w:after="120"/>
              <w:jc w:val="center"/>
              <w:outlineLvl w:val="3"/>
              <w:rPr>
                <w:b/>
                <w:bCs/>
                <w:iCs/>
              </w:rPr>
            </w:pPr>
            <w:r>
              <w:rPr>
                <w:b/>
                <w:bCs/>
                <w:iCs/>
              </w:rPr>
              <w:t>T</w:t>
            </w:r>
            <w:r w:rsidR="004F4A73">
              <w:rPr>
                <w:b/>
                <w:bCs/>
                <w:iCs/>
              </w:rPr>
              <w:t>rung</w:t>
            </w:r>
            <w:r>
              <w:rPr>
                <w:b/>
                <w:bCs/>
                <w:iCs/>
              </w:rPr>
              <w:t xml:space="preserve"> tướng Trần Minh Lệ</w:t>
            </w:r>
          </w:p>
        </w:tc>
      </w:tr>
    </w:tbl>
    <w:p w14:paraId="780DAD91" w14:textId="77777777" w:rsidR="00C121A6" w:rsidRDefault="00C121A6" w:rsidP="00C121A6">
      <w:pPr>
        <w:spacing w:after="120"/>
        <w:jc w:val="both"/>
      </w:pPr>
    </w:p>
    <w:p w14:paraId="3FC87BC0" w14:textId="77777777" w:rsidR="00C121A6" w:rsidRDefault="00C121A6" w:rsidP="00C121A6"/>
    <w:p w14:paraId="09405A22" w14:textId="77777777" w:rsidR="00C121A6" w:rsidRDefault="00C121A6" w:rsidP="00C121A6"/>
    <w:p w14:paraId="04CE749D" w14:textId="77777777" w:rsidR="00C121A6" w:rsidRDefault="00C121A6" w:rsidP="00C121A6"/>
    <w:p w14:paraId="7F5C6F97" w14:textId="77777777" w:rsidR="00073685" w:rsidRDefault="00073685"/>
    <w:sectPr w:rsidR="00073685" w:rsidSect="00806981">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C8482" w14:textId="77777777" w:rsidR="00527676" w:rsidRDefault="00527676" w:rsidP="00806981">
      <w:r>
        <w:separator/>
      </w:r>
    </w:p>
  </w:endnote>
  <w:endnote w:type="continuationSeparator" w:id="0">
    <w:p w14:paraId="7FA2A7F2" w14:textId="77777777" w:rsidR="00527676" w:rsidRDefault="00527676" w:rsidP="0080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96F73" w14:textId="77777777" w:rsidR="00527676" w:rsidRDefault="00527676" w:rsidP="00806981">
      <w:r>
        <w:separator/>
      </w:r>
    </w:p>
  </w:footnote>
  <w:footnote w:type="continuationSeparator" w:id="0">
    <w:p w14:paraId="51D4E9D8" w14:textId="77777777" w:rsidR="00527676" w:rsidRDefault="00527676" w:rsidP="00806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6151434"/>
      <w:docPartObj>
        <w:docPartGallery w:val="Page Numbers (Top of Page)"/>
        <w:docPartUnique/>
      </w:docPartObj>
    </w:sdtPr>
    <w:sdtEndPr>
      <w:rPr>
        <w:noProof/>
        <w:sz w:val="26"/>
        <w:szCs w:val="26"/>
      </w:rPr>
    </w:sdtEndPr>
    <w:sdtContent>
      <w:p w14:paraId="303CFF1E" w14:textId="4E707109" w:rsidR="00806981" w:rsidRPr="00806981" w:rsidRDefault="00806981">
        <w:pPr>
          <w:pStyle w:val="Header"/>
          <w:jc w:val="center"/>
          <w:rPr>
            <w:sz w:val="26"/>
            <w:szCs w:val="26"/>
          </w:rPr>
        </w:pPr>
        <w:r w:rsidRPr="00806981">
          <w:rPr>
            <w:sz w:val="26"/>
            <w:szCs w:val="26"/>
          </w:rPr>
          <w:fldChar w:fldCharType="begin"/>
        </w:r>
        <w:r w:rsidRPr="00806981">
          <w:rPr>
            <w:sz w:val="26"/>
            <w:szCs w:val="26"/>
          </w:rPr>
          <w:instrText xml:space="preserve"> PAGE   \* MERGEFORMAT </w:instrText>
        </w:r>
        <w:r w:rsidRPr="00806981">
          <w:rPr>
            <w:sz w:val="26"/>
            <w:szCs w:val="26"/>
          </w:rPr>
          <w:fldChar w:fldCharType="separate"/>
        </w:r>
        <w:r w:rsidRPr="00806981">
          <w:rPr>
            <w:noProof/>
            <w:sz w:val="26"/>
            <w:szCs w:val="26"/>
          </w:rPr>
          <w:t>2</w:t>
        </w:r>
        <w:r w:rsidRPr="00806981">
          <w:rPr>
            <w:noProof/>
            <w:sz w:val="26"/>
            <w:szCs w:val="26"/>
          </w:rPr>
          <w:fldChar w:fldCharType="end"/>
        </w:r>
      </w:p>
    </w:sdtContent>
  </w:sdt>
  <w:p w14:paraId="6301E36F" w14:textId="77777777" w:rsidR="00806981" w:rsidRDefault="00806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A249A"/>
    <w:multiLevelType w:val="hybridMultilevel"/>
    <w:tmpl w:val="BE6818CC"/>
    <w:lvl w:ilvl="0" w:tplc="C4B83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6427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1A6"/>
    <w:rsid w:val="00066D8D"/>
    <w:rsid w:val="00073685"/>
    <w:rsid w:val="000E6754"/>
    <w:rsid w:val="00121A56"/>
    <w:rsid w:val="001B7B52"/>
    <w:rsid w:val="00247EB3"/>
    <w:rsid w:val="004117D9"/>
    <w:rsid w:val="00486E66"/>
    <w:rsid w:val="004C2A1C"/>
    <w:rsid w:val="004C4024"/>
    <w:rsid w:val="004F4A73"/>
    <w:rsid w:val="004F721C"/>
    <w:rsid w:val="00527676"/>
    <w:rsid w:val="005349E9"/>
    <w:rsid w:val="005771A0"/>
    <w:rsid w:val="005E4ADB"/>
    <w:rsid w:val="006149F3"/>
    <w:rsid w:val="00681ECF"/>
    <w:rsid w:val="00691A19"/>
    <w:rsid w:val="007709E5"/>
    <w:rsid w:val="00806981"/>
    <w:rsid w:val="00837F1E"/>
    <w:rsid w:val="00894B82"/>
    <w:rsid w:val="009A7732"/>
    <w:rsid w:val="00B575DF"/>
    <w:rsid w:val="00C121A6"/>
    <w:rsid w:val="00DC4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77817"/>
  <w15:chartTrackingRefBased/>
  <w15:docId w15:val="{C6196D66-DF20-4AAF-BD03-46E626A2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1A6"/>
    <w:pPr>
      <w:spacing w:after="0" w:line="240" w:lineRule="auto"/>
    </w:pPr>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121A6"/>
    <w:pPr>
      <w:jc w:val="both"/>
    </w:pPr>
    <w:rPr>
      <w:rFonts w:ascii=".VnTime" w:hAnsi=".VnTime"/>
      <w:szCs w:val="20"/>
      <w:lang w:val="en-GB"/>
    </w:rPr>
  </w:style>
  <w:style w:type="character" w:customStyle="1" w:styleId="BodyTextChar">
    <w:name w:val="Body Text Char"/>
    <w:basedOn w:val="DefaultParagraphFont"/>
    <w:link w:val="BodyText"/>
    <w:semiHidden/>
    <w:rsid w:val="00C121A6"/>
    <w:rPr>
      <w:rFonts w:ascii=".VnTime" w:eastAsia="Times New Roman" w:hAnsi=".VnTime" w:cs="Times New Roman"/>
      <w:kern w:val="0"/>
      <w:sz w:val="28"/>
      <w:szCs w:val="20"/>
      <w:lang w:val="en-GB"/>
      <w14:ligatures w14:val="none"/>
    </w:rPr>
  </w:style>
  <w:style w:type="paragraph" w:styleId="ListParagraph">
    <w:name w:val="List Paragraph"/>
    <w:basedOn w:val="Normal"/>
    <w:uiPriority w:val="34"/>
    <w:qFormat/>
    <w:rsid w:val="004F721C"/>
    <w:pPr>
      <w:ind w:left="720"/>
      <w:contextualSpacing/>
    </w:pPr>
  </w:style>
  <w:style w:type="paragraph" w:styleId="Header">
    <w:name w:val="header"/>
    <w:basedOn w:val="Normal"/>
    <w:link w:val="HeaderChar"/>
    <w:uiPriority w:val="99"/>
    <w:unhideWhenUsed/>
    <w:rsid w:val="00806981"/>
    <w:pPr>
      <w:tabs>
        <w:tab w:val="center" w:pos="4680"/>
        <w:tab w:val="right" w:pos="9360"/>
      </w:tabs>
    </w:pPr>
  </w:style>
  <w:style w:type="character" w:customStyle="1" w:styleId="HeaderChar">
    <w:name w:val="Header Char"/>
    <w:basedOn w:val="DefaultParagraphFont"/>
    <w:link w:val="Header"/>
    <w:uiPriority w:val="99"/>
    <w:rsid w:val="00806981"/>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806981"/>
    <w:pPr>
      <w:tabs>
        <w:tab w:val="center" w:pos="4680"/>
        <w:tab w:val="right" w:pos="9360"/>
      </w:tabs>
    </w:pPr>
  </w:style>
  <w:style w:type="character" w:customStyle="1" w:styleId="FooterChar">
    <w:name w:val="Footer Char"/>
    <w:basedOn w:val="DefaultParagraphFont"/>
    <w:link w:val="Footer"/>
    <w:uiPriority w:val="99"/>
    <w:rsid w:val="00806981"/>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111BF1-6C39-4916-B406-54B3D359CC4F}"/>
</file>

<file path=customXml/itemProps2.xml><?xml version="1.0" encoding="utf-8"?>
<ds:datastoreItem xmlns:ds="http://schemas.openxmlformats.org/officeDocument/2006/customXml" ds:itemID="{0A94F028-8444-4B97-9AC0-8F750FBA7108}"/>
</file>

<file path=customXml/itemProps3.xml><?xml version="1.0" encoding="utf-8"?>
<ds:datastoreItem xmlns:ds="http://schemas.openxmlformats.org/officeDocument/2006/customXml" ds:itemID="{68866C1D-4E3D-4C1C-B442-3A01173CCD92}"/>
</file>

<file path=docProps/app.xml><?xml version="1.0" encoding="utf-8"?>
<Properties xmlns="http://schemas.openxmlformats.org/officeDocument/2006/extended-properties" xmlns:vt="http://schemas.openxmlformats.org/officeDocument/2006/docPropsVTypes">
  <Template>Normal</Template>
  <TotalTime>67</TotalTime>
  <Pages>3</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Cường</dc:creator>
  <cp:keywords/>
  <dc:description/>
  <cp:lastModifiedBy>Administrator</cp:lastModifiedBy>
  <cp:revision>12</cp:revision>
  <cp:lastPrinted>2024-07-09T07:07:00Z</cp:lastPrinted>
  <dcterms:created xsi:type="dcterms:W3CDTF">2024-06-10T01:56:00Z</dcterms:created>
  <dcterms:modified xsi:type="dcterms:W3CDTF">2024-07-09T07:10:00Z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